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6D" w:rsidRDefault="0026642A">
      <w:pPr>
        <w:pStyle w:val="Standard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-200025</wp:posOffset>
            </wp:positionV>
            <wp:extent cx="1247775" cy="1359183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2E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-210185</wp:posOffset>
            </wp:positionV>
            <wp:extent cx="6992990" cy="133200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9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3B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left:0;text-align:left;margin-left:-18.1pt;margin-top:-8.75pt;width:123.6pt;height:80.05pt;z-index:-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" strokeweight=".26111mm">
            <v:textbox>
              <w:txbxContent>
                <w:p w:rsidR="00742E6D" w:rsidRDefault="00D72348">
                  <w:pPr>
                    <w:pStyle w:val="Standard"/>
                    <w:jc w:val="center"/>
                  </w:pPr>
                  <w:r>
                    <w:t>Logo lub</w:t>
                  </w:r>
                </w:p>
              </w:txbxContent>
            </v:textbox>
          </v:shape>
        </w:pict>
      </w: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D72348">
      <w:pPr>
        <w:pStyle w:val="Standard"/>
        <w:jc w:val="center"/>
      </w:pPr>
      <w:r>
        <w:rPr>
          <w:rFonts w:ascii="Tiranti Solid LET" w:hAnsi="Tiranti Solid LET" w:cs="Tiranti Solid LET"/>
          <w:color w:val="0000FF"/>
          <w:sz w:val="102"/>
          <w:szCs w:val="120"/>
        </w:rPr>
        <w:t>C</w:t>
      </w:r>
      <w:r>
        <w:rPr>
          <w:rFonts w:ascii="Tiranti Solid LET" w:hAnsi="Tiranti Solid LET" w:cs="Tiranti Solid LET"/>
          <w:color w:val="FF0000"/>
          <w:sz w:val="102"/>
          <w:szCs w:val="120"/>
        </w:rPr>
        <w:t xml:space="preserve">ircuit </w:t>
      </w:r>
      <w:r>
        <w:rPr>
          <w:rFonts w:ascii="Tiranti Solid LET" w:hAnsi="Tiranti Solid LET" w:cs="Tiranti Solid LET"/>
          <w:color w:val="0000FF"/>
          <w:sz w:val="102"/>
          <w:szCs w:val="120"/>
        </w:rPr>
        <w:t>J</w:t>
      </w:r>
      <w:r>
        <w:rPr>
          <w:rFonts w:ascii="Tiranti Solid LET" w:hAnsi="Tiranti Solid LET" w:cs="Tiranti Solid LET"/>
          <w:color w:val="FF0000"/>
          <w:sz w:val="102"/>
          <w:szCs w:val="120"/>
        </w:rPr>
        <w:t>eune</w:t>
      </w:r>
      <w:r w:rsidR="00A879A0">
        <w:rPr>
          <w:rFonts w:ascii="Tiranti Solid LET" w:hAnsi="Tiranti Solid LET" w:cs="Tiranti Solid LET"/>
          <w:color w:val="FF0000"/>
          <w:sz w:val="102"/>
          <w:szCs w:val="120"/>
        </w:rPr>
        <w:t>s</w:t>
      </w:r>
      <w:r>
        <w:rPr>
          <w:rFonts w:ascii="Tiranti Solid LET" w:hAnsi="Tiranti Solid LET" w:cs="Tiranti Solid LET"/>
          <w:color w:val="FF0000"/>
          <w:sz w:val="102"/>
          <w:szCs w:val="120"/>
        </w:rPr>
        <w:t xml:space="preserve"> du 87</w:t>
      </w:r>
    </w:p>
    <w:p w:rsidR="00742E6D" w:rsidRDefault="00742E6D">
      <w:pPr>
        <w:pStyle w:val="Standard"/>
        <w:jc w:val="center"/>
        <w:rPr>
          <w:rFonts w:ascii="Tiranti Solid LET" w:hAnsi="Tiranti Solid LET" w:cs="Tiranti Solid LET"/>
          <w:sz w:val="30"/>
          <w:szCs w:val="30"/>
        </w:rPr>
      </w:pPr>
    </w:p>
    <w:p w:rsidR="00420625" w:rsidRDefault="00420625">
      <w:pPr>
        <w:rPr>
          <w:rFonts w:cs="Mangal"/>
          <w:szCs w:val="21"/>
        </w:rPr>
        <w:sectPr w:rsidR="00420625">
          <w:footerReference w:type="default" r:id="rId8"/>
          <w:pgSz w:w="16838" w:h="11906" w:orient="landscape"/>
          <w:pgMar w:top="645" w:right="1134" w:bottom="1134" w:left="1134" w:header="720" w:footer="720" w:gutter="0"/>
          <w:cols w:space="720"/>
        </w:sectPr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lastRenderedPageBreak/>
        <w:t>Règlement :</w:t>
      </w:r>
    </w:p>
    <w:p w:rsidR="00742E6D" w:rsidRDefault="00742E6D">
      <w:pPr>
        <w:pStyle w:val="Standard"/>
        <w:rPr>
          <w:rFonts w:ascii="Tiranti Solid LET" w:hAnsi="Tiranti Solid LET" w:cs="Tiranti Solid LET"/>
          <w:color w:val="0000FF"/>
        </w:rPr>
      </w:pP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La compétition est ouverte à tous les joueurs et joueuses </w:t>
      </w:r>
      <w:r>
        <w:rPr>
          <w:rFonts w:ascii="Verdana" w:hAnsi="Verdana" w:cs="Verdana"/>
          <w:b/>
          <w:bCs/>
        </w:rPr>
        <w:t xml:space="preserve">Non Compétiteurs, classés P à la date du </w:t>
      </w:r>
      <w:r w:rsidR="00A879A0">
        <w:rPr>
          <w:rFonts w:ascii="Verdana" w:hAnsi="Verdana" w:cs="Verdana"/>
          <w:b/>
          <w:bCs/>
        </w:rPr>
        <w:t>0</w:t>
      </w:r>
      <w:r w:rsidR="00F5415E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  <w:b/>
          <w:bCs/>
        </w:rPr>
        <w:t xml:space="preserve"> septembre 20</w:t>
      </w:r>
      <w:r w:rsidR="00A879A0">
        <w:rPr>
          <w:rFonts w:ascii="Verdana" w:hAnsi="Verdana" w:cs="Verdana"/>
          <w:b/>
          <w:bCs/>
        </w:rPr>
        <w:t>2</w:t>
      </w:r>
      <w:r w:rsidR="00654301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</w:rPr>
        <w:t xml:space="preserve">licenciés à la FFBaD </w:t>
      </w:r>
      <w:r>
        <w:rPr>
          <w:rFonts w:ascii="Verdana" w:hAnsi="Verdana" w:cs="Verdana"/>
          <w:b/>
          <w:bCs/>
        </w:rPr>
        <w:t>du département</w:t>
      </w:r>
      <w:r>
        <w:rPr>
          <w:rFonts w:ascii="Verdana" w:hAnsi="Verdana" w:cs="Verdana"/>
        </w:rPr>
        <w:t xml:space="preserve"> pour la saison 20</w:t>
      </w:r>
      <w:r w:rsidR="00A879A0">
        <w:rPr>
          <w:rFonts w:ascii="Verdana" w:hAnsi="Verdana" w:cs="Verdana"/>
        </w:rPr>
        <w:t>2</w:t>
      </w:r>
      <w:r w:rsidR="00654301">
        <w:rPr>
          <w:rFonts w:ascii="Verdana" w:hAnsi="Verdana" w:cs="Verdana"/>
        </w:rPr>
        <w:t>2</w:t>
      </w:r>
      <w:r>
        <w:rPr>
          <w:rFonts w:ascii="Verdana" w:hAnsi="Verdana" w:cs="Verdana"/>
        </w:rPr>
        <w:t>-202</w:t>
      </w:r>
      <w:r w:rsidR="00654301">
        <w:rPr>
          <w:rFonts w:ascii="Verdana" w:hAnsi="Verdana" w:cs="Verdana"/>
        </w:rPr>
        <w:t>3</w:t>
      </w:r>
      <w:r>
        <w:rPr>
          <w:rFonts w:ascii="Verdana" w:hAnsi="Verdana" w:cs="Verdana"/>
        </w:rPr>
        <w:t>.</w:t>
      </w: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Le règlement du tournoi sera celui établi par le Comité Départemental de la Haute Vienne (version </w:t>
      </w:r>
      <w:r w:rsidR="007A1E54">
        <w:rPr>
          <w:rFonts w:ascii="Verdana" w:hAnsi="Verdana" w:cs="Verdana"/>
        </w:rPr>
        <w:t>au 01</w:t>
      </w:r>
      <w:r>
        <w:rPr>
          <w:rFonts w:ascii="Verdana" w:hAnsi="Verdana" w:cs="Verdana"/>
        </w:rPr>
        <w:t>/09/20</w:t>
      </w:r>
      <w:r w:rsidR="00A879A0">
        <w:rPr>
          <w:rFonts w:ascii="Verdana" w:hAnsi="Verdana" w:cs="Verdana"/>
        </w:rPr>
        <w:t>2</w:t>
      </w:r>
      <w:r w:rsidR="007A1E54">
        <w:rPr>
          <w:rFonts w:ascii="Verdana" w:hAnsi="Verdana" w:cs="Verdana"/>
        </w:rPr>
        <w:t>2</w:t>
      </w:r>
      <w:r>
        <w:rPr>
          <w:rFonts w:ascii="Verdana" w:hAnsi="Verdana" w:cs="Verdana"/>
        </w:rPr>
        <w:t>) affiché dans la salle.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En cas de contestation, le </w:t>
      </w:r>
      <w:r w:rsidR="000327C4">
        <w:rPr>
          <w:rFonts w:ascii="Verdana" w:hAnsi="Verdana" w:cs="Verdana"/>
        </w:rPr>
        <w:t>Juge Arbitre</w:t>
      </w:r>
      <w:r>
        <w:rPr>
          <w:rFonts w:ascii="Verdana" w:hAnsi="Verdana" w:cs="Verdana"/>
        </w:rPr>
        <w:t xml:space="preserve"> s'y référera.</w:t>
      </w: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Les tableaux seront faits au plus tard </w:t>
      </w:r>
      <w:r w:rsidR="00654301">
        <w:rPr>
          <w:rFonts w:ascii="Verdana" w:hAnsi="Verdana" w:cs="Verdana"/>
        </w:rPr>
        <w:t>6</w:t>
      </w:r>
      <w:r>
        <w:rPr>
          <w:rFonts w:ascii="Verdana" w:hAnsi="Verdana" w:cs="Verdana"/>
        </w:rPr>
        <w:t xml:space="preserve"> jours avant la compétition et les convocations seront envoyées </w:t>
      </w:r>
      <w:r w:rsidR="00654301">
        <w:rPr>
          <w:rFonts w:ascii="Verdana" w:hAnsi="Verdana" w:cs="Verdana"/>
          <w:b/>
          <w:bCs/>
        </w:rPr>
        <w:t>4</w:t>
      </w:r>
      <w:r>
        <w:rPr>
          <w:rFonts w:ascii="Verdana" w:hAnsi="Verdana" w:cs="Verdana"/>
          <w:b/>
          <w:bCs/>
        </w:rPr>
        <w:t xml:space="preserve"> jours avant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la compétition aux représentants de chaque club.</w:t>
      </w:r>
    </w:p>
    <w:p w:rsidR="00742E6D" w:rsidRDefault="00742E6D">
      <w:pPr>
        <w:pStyle w:val="Standard"/>
      </w:pPr>
    </w:p>
    <w:p w:rsidR="00742E6D" w:rsidRDefault="00742E6D">
      <w:pPr>
        <w:pStyle w:val="Standard"/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t>Dates, Lieu :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Le</w:t>
      </w:r>
      <w:r w:rsidR="0026642A">
        <w:rPr>
          <w:rFonts w:ascii="Verdana" w:hAnsi="Verdana" w:cs="Verdana"/>
        </w:rPr>
        <w:t>s</w:t>
      </w:r>
      <w:r>
        <w:rPr>
          <w:rFonts w:ascii="Verdana" w:hAnsi="Verdana" w:cs="Verdana"/>
        </w:rPr>
        <w:t xml:space="preserve"> </w:t>
      </w:r>
      <w:r w:rsidR="0026642A">
        <w:rPr>
          <w:rFonts w:ascii="Verdana" w:hAnsi="Verdana" w:cs="Verdana"/>
        </w:rPr>
        <w:t>28 et 29 janvier</w:t>
      </w:r>
      <w:r>
        <w:rPr>
          <w:rFonts w:ascii="Verdana" w:hAnsi="Verdana" w:cs="Verdana"/>
        </w:rPr>
        <w:t xml:space="preserve"> 20</w:t>
      </w:r>
      <w:r w:rsidR="009855BB">
        <w:rPr>
          <w:rFonts w:ascii="Verdana" w:hAnsi="Verdana" w:cs="Verdana"/>
        </w:rPr>
        <w:t>2</w:t>
      </w:r>
      <w:r w:rsidR="0026642A">
        <w:rPr>
          <w:rFonts w:ascii="Verdana" w:hAnsi="Verdana" w:cs="Verdana"/>
        </w:rPr>
        <w:t>3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Gymnase </w:t>
      </w:r>
      <w:r w:rsidR="0026642A">
        <w:rPr>
          <w:rFonts w:ascii="Verdana" w:hAnsi="Verdana" w:cs="Verdana"/>
        </w:rPr>
        <w:t>municipal d’Ambazac : Allée Muret 87240 Ambazac</w:t>
      </w:r>
    </w:p>
    <w:p w:rsidR="00742E6D" w:rsidRDefault="00D72348">
      <w:pPr>
        <w:pStyle w:val="Standard"/>
      </w:pPr>
      <w:r>
        <w:tab/>
      </w: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t>Catégories :</w:t>
      </w:r>
    </w:p>
    <w:p w:rsidR="00742E6D" w:rsidRDefault="00742E6D">
      <w:pPr>
        <w:pStyle w:val="Standard"/>
        <w:rPr>
          <w:rFonts w:ascii="Tiranti Solid LET" w:hAnsi="Tiranti Solid LET" w:cs="Tiranti Solid LET"/>
          <w:color w:val="0000FF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Minibad (jouant en poussins), poussins, benjamins, minimes, cadets (FFBaD)</w:t>
      </w:r>
    </w:p>
    <w:p w:rsidR="00742E6D" w:rsidRDefault="00742E6D">
      <w:pPr>
        <w:pStyle w:val="Standard"/>
      </w:pPr>
    </w:p>
    <w:p w:rsidR="00742E6D" w:rsidRDefault="00FC52E9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51</wp:posOffset>
            </wp:positionV>
            <wp:extent cx="1303202" cy="1017361"/>
            <wp:effectExtent l="0" t="0" r="0" b="0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202" cy="1017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72348">
        <w:rPr>
          <w:rFonts w:ascii="Tiranti Solid LET" w:hAnsi="Tiranti Solid LET" w:cs="Tiranti Solid LET"/>
          <w:color w:val="0000FF"/>
          <w:sz w:val="50"/>
          <w:szCs w:val="50"/>
        </w:rPr>
        <w:t>Inscription :</w:t>
      </w:r>
    </w:p>
    <w:p w:rsidR="00742E6D" w:rsidRDefault="006B77EC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D72348">
        <w:rPr>
          <w:rFonts w:ascii="Verdana" w:hAnsi="Verdana" w:cs="Verdana"/>
        </w:rPr>
        <w:t xml:space="preserve"> euros par joueur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035EDE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Les inscriptions sont à renvoyer au plus tard le </w:t>
      </w:r>
      <w:r w:rsidR="0026642A">
        <w:rPr>
          <w:rFonts w:ascii="Verdana" w:hAnsi="Verdana" w:cs="Verdana"/>
        </w:rPr>
        <w:t>17/01/2023</w:t>
      </w:r>
      <w:r>
        <w:rPr>
          <w:rFonts w:ascii="Verdana" w:hAnsi="Verdana" w:cs="Verdana"/>
        </w:rPr>
        <w:t xml:space="preserve"> acco</w:t>
      </w:r>
      <w:r w:rsidR="00035EDE">
        <w:rPr>
          <w:rFonts w:ascii="Verdana" w:hAnsi="Verdana" w:cs="Verdana"/>
        </w:rPr>
        <w:t>mpagnées du règlement à l'ordre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="00035EDE">
        <w:rPr>
          <w:rFonts w:ascii="Verdana" w:hAnsi="Verdana" w:cs="Verdana"/>
        </w:rPr>
        <w:t>’</w:t>
      </w:r>
      <w:r w:rsidR="0026642A">
        <w:rPr>
          <w:rFonts w:ascii="Verdana" w:hAnsi="Verdana" w:cs="Verdana"/>
        </w:rPr>
        <w:t>Ambazac Badminton</w:t>
      </w:r>
      <w:bookmarkStart w:id="0" w:name="_GoBack"/>
      <w:bookmarkEnd w:id="0"/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Tirage au sort le </w:t>
      </w:r>
      <w:r w:rsidR="0026642A">
        <w:rPr>
          <w:rFonts w:ascii="Verdana" w:hAnsi="Verdana" w:cs="Verdana"/>
        </w:rPr>
        <w:t>19/01/2023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Inscriptions à renvoyer à l'adresse suivante :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26642A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Sébastien Eglizaud</w:t>
      </w:r>
    </w:p>
    <w:p w:rsidR="0026642A" w:rsidRDefault="0026642A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44 avenue Emile Zola</w:t>
      </w:r>
    </w:p>
    <w:p w:rsidR="0026642A" w:rsidRDefault="0026642A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87570 Rilhac-Rancon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t>Mode de déroulement du tournoi :</w:t>
      </w:r>
    </w:p>
    <w:p w:rsidR="00742E6D" w:rsidRDefault="00742E6D">
      <w:pPr>
        <w:pStyle w:val="Standard"/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Les matchs se dérouleront prioritairement en poule de 4</w:t>
      </w:r>
      <w:r w:rsidR="00FC52E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ou 5 joueurs/joueuses avec 2 sortants par poule suivant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la configuration de chaque tableau.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Un match pour la troisième place sera joué.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Les matchs pourront être scorés par les vainqueurs en match de poule et perdants en élimination directe.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t>Volants :</w:t>
      </w:r>
    </w:p>
    <w:p w:rsidR="00742E6D" w:rsidRDefault="00742E6D">
      <w:pPr>
        <w:pStyle w:val="Standard"/>
        <w:rPr>
          <w:rFonts w:ascii="Tiranti Solid LET" w:hAnsi="Tiranti Solid LET" w:cs="Tiranti Solid LET"/>
          <w:color w:val="0000FF"/>
          <w:sz w:val="28"/>
          <w:szCs w:val="50"/>
        </w:rPr>
      </w:pP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Les volants officiels sont les </w:t>
      </w:r>
      <w:r w:rsidR="0026642A">
        <w:rPr>
          <w:rFonts w:ascii="Verdana" w:hAnsi="Verdana" w:cs="Verdana"/>
        </w:rPr>
        <w:t>Babolat 4</w:t>
      </w:r>
    </w:p>
    <w:p w:rsidR="00742E6D" w:rsidRDefault="00D72348">
      <w:pPr>
        <w:pStyle w:val="Standard"/>
        <w:rPr>
          <w:rFonts w:ascii="Verdana" w:hAnsi="Verdana" w:cs="Verdana"/>
          <w:bCs/>
          <w:iCs/>
          <w:szCs w:val="20"/>
        </w:rPr>
      </w:pPr>
      <w:r>
        <w:rPr>
          <w:rFonts w:ascii="Verdana" w:hAnsi="Verdana" w:cs="Verdana"/>
          <w:bCs/>
          <w:iCs/>
          <w:szCs w:val="20"/>
        </w:rPr>
        <w:t xml:space="preserve">Les joueurs NC pourront utiliser des volants plastiques dans le cas </w:t>
      </w:r>
      <w:r w:rsidR="005B1977">
        <w:rPr>
          <w:rFonts w:ascii="Verdana" w:hAnsi="Verdana" w:cs="Verdana"/>
          <w:bCs/>
          <w:iCs/>
          <w:szCs w:val="20"/>
        </w:rPr>
        <w:t>où</w:t>
      </w:r>
      <w:r>
        <w:rPr>
          <w:rFonts w:ascii="Verdana" w:hAnsi="Verdana" w:cs="Verdana"/>
          <w:bCs/>
          <w:iCs/>
          <w:szCs w:val="20"/>
        </w:rPr>
        <w:t xml:space="preserve"> les deux sont d'accord.</w:t>
      </w:r>
    </w:p>
    <w:p w:rsidR="00742E6D" w:rsidRDefault="00742E6D">
      <w:pPr>
        <w:pStyle w:val="Standard"/>
        <w:rPr>
          <w:rFonts w:ascii="Verdana" w:hAnsi="Verdana" w:cs="Verdana"/>
          <w:bCs/>
          <w:iCs/>
          <w:sz w:val="20"/>
          <w:szCs w:val="20"/>
        </w:rPr>
      </w:pPr>
    </w:p>
    <w:p w:rsidR="0026642A" w:rsidRDefault="0026642A">
      <w:pPr>
        <w:pStyle w:val="Standard"/>
        <w:rPr>
          <w:rFonts w:ascii="Verdana" w:hAnsi="Verdana" w:cs="Verdana"/>
          <w:bCs/>
          <w:iCs/>
          <w:sz w:val="20"/>
          <w:szCs w:val="20"/>
        </w:rPr>
      </w:pPr>
    </w:p>
    <w:p w:rsidR="0026642A" w:rsidRDefault="0026642A">
      <w:pPr>
        <w:pStyle w:val="Standard"/>
        <w:rPr>
          <w:rFonts w:ascii="Verdana" w:hAnsi="Verdana" w:cs="Verdana"/>
          <w:bCs/>
          <w:iCs/>
          <w:sz w:val="20"/>
          <w:szCs w:val="20"/>
        </w:rPr>
      </w:pPr>
    </w:p>
    <w:p w:rsidR="00742E6D" w:rsidRDefault="00FC52E9">
      <w:pPr>
        <w:pStyle w:val="Standard"/>
        <w:rPr>
          <w:rFonts w:ascii="Tiranti Solid LET" w:hAnsi="Tiranti Solid LET" w:cs="Tiranti Solid LET"/>
          <w:bCs/>
          <w:iCs/>
          <w:color w:val="0000FF"/>
          <w:sz w:val="50"/>
          <w:szCs w:val="50"/>
        </w:rPr>
      </w:pP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lastRenderedPageBreak/>
        <w:t>Juge Arbitre</w:t>
      </w:r>
      <w:r w:rsidR="00D72348"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 :</w:t>
      </w:r>
    </w:p>
    <w:p w:rsidR="00742E6D" w:rsidRDefault="00742E6D">
      <w:pPr>
        <w:pStyle w:val="Standard"/>
        <w:rPr>
          <w:rFonts w:ascii="Tiranti Solid LET" w:hAnsi="Tiranti Solid LET" w:cs="Tiranti Solid LET"/>
          <w:bCs/>
          <w:iCs/>
        </w:rPr>
      </w:pPr>
    </w:p>
    <w:p w:rsidR="00742E6D" w:rsidRDefault="00D72348">
      <w:pPr>
        <w:pStyle w:val="Standard"/>
        <w:rPr>
          <w:rFonts w:ascii="Verdana" w:hAnsi="Verdana" w:cs="Tiranti Solid LET"/>
          <w:bCs/>
          <w:iCs/>
          <w:color w:val="000000"/>
        </w:rPr>
      </w:pPr>
      <w:r>
        <w:rPr>
          <w:rFonts w:ascii="Verdana" w:hAnsi="Verdana" w:cs="Tiranti Solid LET"/>
          <w:bCs/>
          <w:iCs/>
          <w:color w:val="000000"/>
        </w:rPr>
        <w:t xml:space="preserve">Le </w:t>
      </w:r>
      <w:r w:rsidR="00FC52E9">
        <w:rPr>
          <w:rFonts w:ascii="Verdana" w:hAnsi="Verdana" w:cs="Tiranti Solid LET"/>
          <w:bCs/>
          <w:iCs/>
          <w:color w:val="000000"/>
        </w:rPr>
        <w:t>Juge Arbitre</w:t>
      </w:r>
      <w:r>
        <w:rPr>
          <w:rFonts w:ascii="Verdana" w:hAnsi="Verdana" w:cs="Tiranti Solid LET"/>
          <w:bCs/>
          <w:iCs/>
          <w:color w:val="000000"/>
        </w:rPr>
        <w:t xml:space="preserve"> sera </w:t>
      </w:r>
      <w:r w:rsidR="0026642A">
        <w:rPr>
          <w:rFonts w:ascii="Verdana" w:hAnsi="Verdana" w:cs="Tiranti Solid LET"/>
          <w:bCs/>
          <w:iCs/>
          <w:color w:val="000000"/>
        </w:rPr>
        <w:t>Madame Géraldine Bourdache-Desvaud</w:t>
      </w:r>
    </w:p>
    <w:p w:rsidR="00742E6D" w:rsidRDefault="00742E6D">
      <w:pPr>
        <w:pStyle w:val="Standard"/>
        <w:rPr>
          <w:rFonts w:ascii="Verdana" w:hAnsi="Verdana" w:cs="Verdana"/>
          <w:bCs/>
          <w:iCs/>
          <w:sz w:val="20"/>
          <w:szCs w:val="20"/>
        </w:rPr>
      </w:pPr>
    </w:p>
    <w:p w:rsidR="00742E6D" w:rsidRDefault="00D72348">
      <w:pPr>
        <w:pStyle w:val="Standard"/>
      </w:pPr>
      <w:r>
        <w:rPr>
          <w:rFonts w:ascii="Tiranti Solid LET" w:hAnsi="Tiranti Solid LET" w:cs="Tiranti Solid LET"/>
          <w:bCs/>
          <w:iCs/>
          <w:noProof/>
          <w:color w:val="0000FF"/>
          <w:sz w:val="50"/>
          <w:szCs w:val="5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2182316</wp:posOffset>
            </wp:positionH>
            <wp:positionV relativeFrom="paragraph">
              <wp:posOffset>-119521</wp:posOffset>
            </wp:positionV>
            <wp:extent cx="486360" cy="570238"/>
            <wp:effectExtent l="0" t="0" r="8940" b="1262"/>
            <wp:wrapNone/>
            <wp:docPr id="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360" cy="5702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Récompenses :</w:t>
      </w:r>
    </w:p>
    <w:p w:rsidR="00742E6D" w:rsidRDefault="00742E6D">
      <w:pPr>
        <w:pStyle w:val="Standard"/>
        <w:rPr>
          <w:rFonts w:ascii="Comic Sans MS" w:hAnsi="Comic Sans MS" w:cs="Comic Sans MS"/>
          <w:bCs/>
          <w:iCs/>
          <w:sz w:val="20"/>
          <w:szCs w:val="20"/>
        </w:rPr>
      </w:pPr>
    </w:p>
    <w:p w:rsidR="00742E6D" w:rsidRDefault="00D72348">
      <w:pPr>
        <w:pStyle w:val="Standard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 xml:space="preserve">Une coupe ou lots divers seront remis aux </w:t>
      </w:r>
      <w:r w:rsidR="0026642A">
        <w:rPr>
          <w:rFonts w:ascii="Verdana" w:hAnsi="Verdana" w:cs="Verdana"/>
          <w:bCs/>
          <w:iCs/>
        </w:rPr>
        <w:t>4</w:t>
      </w:r>
      <w:r>
        <w:rPr>
          <w:rFonts w:ascii="Verdana" w:hAnsi="Verdana" w:cs="Verdana"/>
          <w:bCs/>
          <w:iCs/>
        </w:rPr>
        <w:t xml:space="preserve"> premiers de chaque catégorie</w:t>
      </w:r>
    </w:p>
    <w:p w:rsidR="00742E6D" w:rsidRDefault="00D72348">
      <w:pPr>
        <w:pStyle w:val="Standard"/>
      </w:pPr>
      <w:r>
        <w:rPr>
          <w:rFonts w:ascii="Comic Sans MS" w:hAnsi="Comic Sans MS" w:cs="Comic Sans MS"/>
          <w:bCs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6589440</wp:posOffset>
            </wp:positionH>
            <wp:positionV relativeFrom="paragraph">
              <wp:posOffset>88203</wp:posOffset>
            </wp:positionV>
            <wp:extent cx="891000" cy="811438"/>
            <wp:effectExtent l="0" t="0" r="4350" b="7712"/>
            <wp:wrapNone/>
            <wp:docPr id="6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000" cy="811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2E6D" w:rsidRDefault="00D72348">
      <w:pPr>
        <w:pStyle w:val="Standard"/>
        <w:rPr>
          <w:rFonts w:ascii="Tiranti Solid LET" w:hAnsi="Tiranti Solid LET" w:cs="Tiranti Solid LET"/>
          <w:bCs/>
          <w:iCs/>
          <w:color w:val="0000FF"/>
          <w:sz w:val="50"/>
          <w:szCs w:val="50"/>
        </w:rPr>
      </w:pP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Buvette :</w:t>
      </w:r>
    </w:p>
    <w:p w:rsidR="00742E6D" w:rsidRDefault="00D72348">
      <w:pPr>
        <w:pStyle w:val="Standard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>Le club d</w:t>
      </w:r>
      <w:r w:rsidR="0026642A">
        <w:rPr>
          <w:rFonts w:ascii="Verdana" w:hAnsi="Verdana" w:cs="Verdana"/>
          <w:bCs/>
          <w:iCs/>
        </w:rPr>
        <w:t>’Ambazac</w:t>
      </w:r>
      <w:r>
        <w:rPr>
          <w:rFonts w:ascii="Verdana" w:hAnsi="Verdana" w:cs="Verdana"/>
          <w:bCs/>
          <w:iCs/>
        </w:rPr>
        <w:t xml:space="preserve"> a prévu un coin restauration, boissons pour vous satisfaire</w:t>
      </w:r>
    </w:p>
    <w:p w:rsidR="00742E6D" w:rsidRDefault="00742E6D">
      <w:pPr>
        <w:pStyle w:val="Standard"/>
        <w:rPr>
          <w:rFonts w:ascii="Comic Sans MS" w:hAnsi="Comic Sans MS" w:cs="Comic Sans MS"/>
          <w:bCs/>
          <w:iCs/>
        </w:rPr>
      </w:pPr>
    </w:p>
    <w:p w:rsidR="00742E6D" w:rsidRDefault="00D72348">
      <w:pPr>
        <w:pStyle w:val="Standard"/>
        <w:rPr>
          <w:rFonts w:ascii="Tiranti Solid LET" w:hAnsi="Tiranti Solid LET" w:cs="Tiranti Solid LET"/>
          <w:bCs/>
          <w:iCs/>
          <w:color w:val="0000FF"/>
          <w:sz w:val="50"/>
          <w:szCs w:val="50"/>
        </w:rPr>
      </w:pP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Classement :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A l'issue de chaque étape, un classement sera établi à partir des résultats obtenus sur l'ensemble des étapes qualificatives par catégorie.</w:t>
      </w:r>
    </w:p>
    <w:p w:rsidR="00742E6D" w:rsidRDefault="00742E6D">
      <w:pPr>
        <w:pStyle w:val="Standard"/>
      </w:pPr>
    </w:p>
    <w:p w:rsidR="00742E6D" w:rsidRDefault="00742E6D">
      <w:pPr>
        <w:pStyle w:val="Standard"/>
        <w:rPr>
          <w:rFonts w:ascii="Tiranti Solid LET" w:hAnsi="Tiranti Solid LET" w:cs="Tiranti Solid LET"/>
          <w:sz w:val="48"/>
          <w:szCs w:val="48"/>
          <w:lang w:eastAsia="fr-FR"/>
        </w:rPr>
      </w:pPr>
    </w:p>
    <w:p w:rsidR="00742E6D" w:rsidRDefault="00742E6D">
      <w:pPr>
        <w:pStyle w:val="Index"/>
      </w:pPr>
    </w:p>
    <w:p w:rsidR="00742E6D" w:rsidRDefault="00742E6D">
      <w:pPr>
        <w:pStyle w:val="Textbody"/>
      </w:pPr>
    </w:p>
    <w:sectPr w:rsidR="00742E6D" w:rsidSect="007A33BB">
      <w:type w:val="continuous"/>
      <w:pgSz w:w="16838" w:h="11906" w:orient="landscape"/>
      <w:pgMar w:top="64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08" w:rsidRDefault="001E7408">
      <w:r>
        <w:separator/>
      </w:r>
    </w:p>
  </w:endnote>
  <w:endnote w:type="continuationSeparator" w:id="0">
    <w:p w:rsidR="001E7408" w:rsidRDefault="001E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ambria Math'"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ranti Solid L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45" w:rsidRDefault="001E7408">
    <w:pPr>
      <w:pStyle w:val="Pieddepage"/>
      <w:jc w:val="right"/>
      <w:rPr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08" w:rsidRDefault="001E7408">
      <w:r>
        <w:rPr>
          <w:color w:val="000000"/>
        </w:rPr>
        <w:separator/>
      </w:r>
    </w:p>
  </w:footnote>
  <w:footnote w:type="continuationSeparator" w:id="0">
    <w:p w:rsidR="001E7408" w:rsidRDefault="001E7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E6D"/>
    <w:rsid w:val="000145CF"/>
    <w:rsid w:val="000327C4"/>
    <w:rsid w:val="00035EDE"/>
    <w:rsid w:val="00154D0B"/>
    <w:rsid w:val="001E7408"/>
    <w:rsid w:val="0026642A"/>
    <w:rsid w:val="00333828"/>
    <w:rsid w:val="003C1F74"/>
    <w:rsid w:val="00420625"/>
    <w:rsid w:val="005B1977"/>
    <w:rsid w:val="005D4E8E"/>
    <w:rsid w:val="00654301"/>
    <w:rsid w:val="00694F7B"/>
    <w:rsid w:val="006B77EC"/>
    <w:rsid w:val="00742E6D"/>
    <w:rsid w:val="007957AA"/>
    <w:rsid w:val="007A1E54"/>
    <w:rsid w:val="007A33BB"/>
    <w:rsid w:val="009855BB"/>
    <w:rsid w:val="00A879A0"/>
    <w:rsid w:val="00BE2FC5"/>
    <w:rsid w:val="00CE3B07"/>
    <w:rsid w:val="00D4197E"/>
    <w:rsid w:val="00D72348"/>
    <w:rsid w:val="00DA4B8A"/>
    <w:rsid w:val="00EE10DA"/>
    <w:rsid w:val="00F5415E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3B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A33BB"/>
    <w:pPr>
      <w:suppressAutoHyphens/>
    </w:pPr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A3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A33BB"/>
    <w:pPr>
      <w:spacing w:after="120"/>
    </w:pPr>
  </w:style>
  <w:style w:type="paragraph" w:styleId="Liste">
    <w:name w:val="List"/>
    <w:basedOn w:val="Textbody"/>
    <w:rsid w:val="007A33BB"/>
    <w:rPr>
      <w:rFonts w:cs="Tahoma"/>
    </w:rPr>
  </w:style>
  <w:style w:type="paragraph" w:styleId="Lgende">
    <w:name w:val="caption"/>
    <w:basedOn w:val="Standard"/>
    <w:rsid w:val="007A33BB"/>
    <w:pPr>
      <w:suppressLineNumbers/>
      <w:spacing w:before="120" w:after="120"/>
    </w:pPr>
    <w:rPr>
      <w:rFonts w:cs="Mangal, 'Cambria Math'"/>
      <w:i/>
      <w:iCs/>
    </w:rPr>
  </w:style>
  <w:style w:type="paragraph" w:customStyle="1" w:styleId="Index">
    <w:name w:val="Index"/>
    <w:basedOn w:val="Standard"/>
    <w:rsid w:val="007A33BB"/>
    <w:pPr>
      <w:suppressLineNumbers/>
    </w:pPr>
    <w:rPr>
      <w:rFonts w:cs="Tahoma"/>
    </w:rPr>
  </w:style>
  <w:style w:type="paragraph" w:customStyle="1" w:styleId="Titre3">
    <w:name w:val="Titre3"/>
    <w:basedOn w:val="Standard"/>
    <w:next w:val="Textbody"/>
    <w:rsid w:val="007A33BB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itre2">
    <w:name w:val="Titre2"/>
    <w:basedOn w:val="Standard"/>
    <w:next w:val="Textbody"/>
    <w:rsid w:val="007A33BB"/>
    <w:pPr>
      <w:keepNext/>
      <w:spacing w:before="240" w:after="120"/>
    </w:pPr>
    <w:rPr>
      <w:rFonts w:ascii="Arial" w:eastAsia="Microsoft YaHei" w:hAnsi="Arial" w:cs="Mangal, 'Cambria Math'"/>
      <w:sz w:val="28"/>
      <w:szCs w:val="28"/>
    </w:rPr>
  </w:style>
  <w:style w:type="paragraph" w:customStyle="1" w:styleId="Titre1">
    <w:name w:val="Titre1"/>
    <w:basedOn w:val="Standard"/>
    <w:next w:val="Textbody"/>
    <w:rsid w:val="007A33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rsid w:val="007A33BB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Standard"/>
    <w:rsid w:val="007A33BB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7A33BB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7A33BB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A33BB"/>
  </w:style>
  <w:style w:type="character" w:customStyle="1" w:styleId="Policepardfaut2">
    <w:name w:val="Police par défaut2"/>
    <w:rsid w:val="007A33BB"/>
  </w:style>
  <w:style w:type="character" w:customStyle="1" w:styleId="Policepardfaut1">
    <w:name w:val="Police par défaut1"/>
    <w:rsid w:val="007A33BB"/>
  </w:style>
  <w:style w:type="character" w:customStyle="1" w:styleId="En-tteCar">
    <w:name w:val="En-tête Car"/>
    <w:rsid w:val="007A33BB"/>
    <w:rPr>
      <w:rFonts w:eastAsia="Lucida Sans Unicode"/>
      <w:kern w:val="3"/>
      <w:sz w:val="24"/>
      <w:szCs w:val="24"/>
    </w:rPr>
  </w:style>
  <w:style w:type="character" w:customStyle="1" w:styleId="PieddepageCar">
    <w:name w:val="Pied de page Car"/>
    <w:rsid w:val="007A33BB"/>
    <w:rPr>
      <w:rFonts w:eastAsia="Lucida Sans Unicode"/>
      <w:kern w:val="3"/>
      <w:sz w:val="24"/>
      <w:szCs w:val="24"/>
    </w:rPr>
  </w:style>
  <w:style w:type="character" w:customStyle="1" w:styleId="TextedebullesCar">
    <w:name w:val="Texte de bulles Car"/>
    <w:rsid w:val="007A33BB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Jeune du Limousin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Jeune du Limousin</dc:title>
  <dc:creator>Yannick meunier</dc:creator>
  <cp:lastModifiedBy>Romain</cp:lastModifiedBy>
  <cp:revision>2</cp:revision>
  <dcterms:created xsi:type="dcterms:W3CDTF">2022-12-17T14:35:00Z</dcterms:created>
  <dcterms:modified xsi:type="dcterms:W3CDTF">2022-12-17T14:35:00Z</dcterms:modified>
</cp:coreProperties>
</file>